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7D" w:rsidRPr="005E73AA" w:rsidRDefault="00DB347D" w:rsidP="007B54FB">
      <w:pPr>
        <w:pStyle w:val="Heading3"/>
        <w:spacing w:after="120"/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</w:pPr>
      <w:bookmarkStart w:id="0" w:name="_GoBack"/>
      <w:bookmarkEnd w:id="0"/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CALENDARUL 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NSCRIERII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N 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Î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NV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Ă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Ț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Ă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M</w:t>
      </w:r>
      <w:r w:rsidR="008A6077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Â</w:t>
      </w: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 xml:space="preserve">NTUL PRIMAR </w:t>
      </w:r>
    </w:p>
    <w:p w:rsidR="00DB347D" w:rsidRPr="005E73AA" w:rsidRDefault="001F3BE6" w:rsidP="006C79DF">
      <w:pPr>
        <w:pStyle w:val="Heading3"/>
        <w:tabs>
          <w:tab w:val="center" w:pos="4703"/>
          <w:tab w:val="left" w:pos="7840"/>
        </w:tabs>
        <w:spacing w:after="120"/>
        <w:jc w:val="left"/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</w:pPr>
      <w:r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ab/>
        <w:t>pentru anul școlar 201</w:t>
      </w:r>
      <w:r w:rsidR="00402DC0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>9-2020</w:t>
      </w:r>
      <w:r w:rsidR="00DB347D" w:rsidRPr="005E73AA">
        <w:rPr>
          <w:rFonts w:ascii="Palatino Linotype" w:hAnsi="Palatino Linotype" w:cs="Palatino Linotype"/>
          <w:b/>
          <w:bCs/>
          <w:sz w:val="24"/>
          <w:szCs w:val="24"/>
          <w:u w:val="none"/>
          <w:lang w:val="ro-RO"/>
        </w:rPr>
        <w:tab/>
      </w:r>
    </w:p>
    <w:p w:rsidR="00DB347D" w:rsidRPr="005E73AA" w:rsidRDefault="00DB347D" w:rsidP="00E9142C">
      <w:pPr>
        <w:rPr>
          <w:rFonts w:ascii="Palatino Linotype" w:hAnsi="Palatino Linotype" w:cs="Palatino Linotype"/>
          <w:noProof w:val="0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5820"/>
      </w:tblGrid>
      <w:tr w:rsidR="00DB347D" w:rsidRPr="005E73AA">
        <w:trPr>
          <w:trHeight w:val="440"/>
          <w:jc w:val="center"/>
        </w:trPr>
        <w:tc>
          <w:tcPr>
            <w:tcW w:w="2565" w:type="dxa"/>
          </w:tcPr>
          <w:p w:rsidR="00DB347D" w:rsidRPr="005E73AA" w:rsidRDefault="00DB347D" w:rsidP="00B21899">
            <w:pPr>
              <w:spacing w:after="120"/>
              <w:jc w:val="both"/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DATA LIMIT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/PERIOADA</w:t>
            </w:r>
          </w:p>
        </w:tc>
        <w:tc>
          <w:tcPr>
            <w:tcW w:w="5820" w:type="dxa"/>
          </w:tcPr>
          <w:p w:rsidR="00DB347D" w:rsidRPr="005E73AA" w:rsidRDefault="00DB347D" w:rsidP="00B21899">
            <w:pPr>
              <w:pStyle w:val="Heading4"/>
              <w:spacing w:after="120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EVENIMENTUL</w:t>
            </w:r>
          </w:p>
        </w:tc>
      </w:tr>
      <w:tr w:rsidR="00DB347D" w:rsidRPr="005E73AA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5E73AA" w:rsidRDefault="00DB347D" w:rsidP="007E21E6">
            <w:pPr>
              <w:pStyle w:val="Heading4"/>
              <w:spacing w:after="120"/>
              <w:jc w:val="center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tirea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nscrierii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600927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893FBC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circumscripțiilor școlare și a planului de școlarizare</w:t>
            </w:r>
            <w:r w:rsidR="000066CE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propus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respectiv num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rul de clase 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titoare alocate, la fiecare unitate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560970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nt, inclusiv pe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site-ul acesteia,</w:t>
            </w:r>
            <w:r w:rsidR="00C74064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dac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exist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și pe site-ul inspectoratului școlar.</w:t>
            </w:r>
          </w:p>
          <w:p w:rsidR="00DB347D" w:rsidRPr="005E73AA" w:rsidRDefault="00DB347D" w:rsidP="002B3B1B">
            <w:pPr>
              <w:pStyle w:val="BodyText2"/>
              <w:spacing w:line="240" w:lineRule="auto"/>
              <w:ind w:right="141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Afișarea, la sediul</w:t>
            </w:r>
            <w:r w:rsidR="00C74064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fiec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rei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și pe site-ul acesteia, dac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exist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sau pe site-ul inspectoratului școlar, pentru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care nu au site propriu, a informațiilor care permit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rinților s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cunoasc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activitatea specific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clasei 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 din cadrul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ții, cum ar fi: posibilitatea organiz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rii procesului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cadrul unei gr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dinițe aflate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structura școlii sau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consorțiu cu școala, posibilitatea organiz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rii programului </w:t>
            </w:r>
            <w:r w:rsidRPr="005E73AA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Școala dup</w:t>
            </w:r>
            <w:r w:rsidR="008A6077" w:rsidRPr="005E73AA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 xml:space="preserve"> școal</w:t>
            </w:r>
            <w:r w:rsidR="008A6077" w:rsidRPr="005E73AA">
              <w:rPr>
                <w:rFonts w:ascii="Palatino Linotype" w:hAnsi="Palatino Linotype" w:cs="Palatino Linotype"/>
                <w:i/>
                <w:iCs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fotografii ale spațiului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se desf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șoar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activitatea la clasa 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0C457B" w:rsidRPr="005E73AA" w:rsidRDefault="00DB347D" w:rsidP="00E83ED6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Afișarea programului de evaluare a dezvolt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E83ED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psihosomatice a copiilor solicitată de p</w:t>
            </w:r>
            <w:r w:rsidR="0035275C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ărinți, în conformitate cu prevederile</w:t>
            </w:r>
            <w:r w:rsidR="00E83ED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din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Metodologia 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nscrierea copiilor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ntul primar pentru anul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="001F3BE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201</w:t>
            </w:r>
            <w:r w:rsidR="00402D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9-2020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pr</w:t>
            </w:r>
            <w:r w:rsidR="000C457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evăzută în anexa nr. 2 la ordin.</w:t>
            </w:r>
          </w:p>
          <w:p w:rsidR="00DB347D" w:rsidRPr="005E73AA" w:rsidRDefault="000C457B" w:rsidP="008A05CE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325AA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ților/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instituțiilor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care se realizeaz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016E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evaluare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 dezvoltării psihosomatice a copiilor  solicitată de părinți, în conformitate cu prevederile din  Metodologia de înscriere a copiilor în învățământu</w:t>
            </w:r>
            <w:r w:rsidR="001F3BE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l primar pentru anul școlar 201</w:t>
            </w:r>
            <w:r w:rsidR="00402D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9-2020</w:t>
            </w:r>
            <w:r w:rsidR="00C7406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prevăzută în anexa nr.2 la ordin.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25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291A2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Anunțarea, prin afișare la sediul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nt, a criteriilor specifice de departajare elaborate de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urma consult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cadrelor didactice și a partenerilor sociali – sindicate, consiliu reprezentativ al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C0036E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rinților -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avizate, din punct</w:t>
            </w:r>
            <w:r w:rsidR="00C0036E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ul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vedere al legalit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ții, de 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consilierul juridic</w:t>
            </w:r>
            <w:r w:rsidR="000016E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și aprobate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consiliul de administrație al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nt.</w:t>
            </w:r>
          </w:p>
          <w:p w:rsidR="00DB347D" w:rsidRPr="005E73AA" w:rsidRDefault="00DB347D" w:rsidP="00291A2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Anunțarea, prin afișare la sediul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nt, a listei documentelor care s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dovedeasc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016E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ndeplinirea criteriilor specifice de departajare.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26</w:t>
            </w:r>
            <w:r w:rsidR="00E05E7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  <w:r w:rsidR="00351E6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martie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2B3B1B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Organizarea,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fiecare unitate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se desf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șoar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</w:t>
            </w:r>
            <w:r w:rsidR="00C74064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specific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clasei 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titoare, a unei </w:t>
            </w:r>
            <w:r w:rsidRPr="005E73AA">
              <w:rPr>
                <w:rFonts w:ascii="Palatino Linotype" w:hAnsi="Palatino Linotype" w:cs="Palatino Linotype"/>
                <w:lang w:val="ro-RO"/>
              </w:rPr>
              <w:t>„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Zile a porților deschise”, zi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care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rinții, copiii și alte persoane interesate pot vizita spațiile dedicate activit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ților claselor preg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titoare și pot purta discuții cu personalul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 implicat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activitate.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EB2B1F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26</w:t>
            </w:r>
            <w:r w:rsidR="006E590A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  <w:r w:rsidR="00351E6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F5742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Organizarea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0A47D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preșcolar,</w:t>
            </w:r>
            <w:r w:rsidR="00C7406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B72C60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lnirilor pentru informarea și consilierea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rinților copiilor din gr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diniț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care vor fi cuprinși,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C439F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anul școlar 201</w:t>
            </w:r>
            <w:r w:rsidR="00402D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 – 2020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ntul primar.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EA0B45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22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  <w:p w:rsidR="00DC439F" w:rsidRPr="005E73AA" w:rsidRDefault="00DC439F" w:rsidP="00CE0B4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820" w:type="dxa"/>
          </w:tcPr>
          <w:p w:rsidR="00DB347D" w:rsidRPr="005E73AA" w:rsidRDefault="00DB347D" w:rsidP="009A5B8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Realizarea evalu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nivelului de dezvoltare psihosomatic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 copiilor pentru care Metodologia 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de</w:t>
            </w:r>
            <w:r w:rsidR="000016E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</w:t>
            </w:r>
            <w:r w:rsidR="000016E7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 copiilor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ntul primar pentru anul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="00DC439F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201</w:t>
            </w:r>
            <w:r w:rsidR="00402D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9-2020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prevăzută în anexa nr. 2 la ordin</w:t>
            </w:r>
            <w:r w:rsidR="00C0036E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prevede aceast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evaluare.</w:t>
            </w:r>
          </w:p>
        </w:tc>
      </w:tr>
      <w:tr w:rsidR="00DB347D" w:rsidRPr="005E73AA">
        <w:trPr>
          <w:trHeight w:val="440"/>
          <w:jc w:val="center"/>
        </w:trPr>
        <w:tc>
          <w:tcPr>
            <w:tcW w:w="2565" w:type="dxa"/>
          </w:tcPr>
          <w:p w:rsidR="00EA0B45" w:rsidRPr="005E73AA" w:rsidRDefault="00402DC0" w:rsidP="00EA0B4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EA0B45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–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22</w:t>
            </w:r>
            <w:r w:rsidR="00EA0B45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martie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  <w:p w:rsidR="00DB347D" w:rsidRPr="005E73AA" w:rsidRDefault="00DB347D" w:rsidP="00EA0B4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</w:p>
        </w:tc>
        <w:tc>
          <w:tcPr>
            <w:tcW w:w="5820" w:type="dxa"/>
          </w:tcPr>
          <w:p w:rsidR="00DB347D" w:rsidRPr="005E73AA" w:rsidRDefault="00DB347D" w:rsidP="001D16F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Comunicarea rezultatului evalu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rii dezvolt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rii psihosomatice a copilului,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scris,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rintelui care a solicitat evaluarea.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1D16F5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104872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F2052B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C0036E" w:rsidP="00BA62A4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Transmiterea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tre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entrele județene de resurse și asistență educațională/Cen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trul Municipiului București de Resurse și Asistență E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ducațională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 procesului-verbal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care este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nscris rezultatul </w:t>
            </w:r>
            <w:r w:rsidR="00BA62A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evaluării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dezvolt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rii psihosomatice a copiilor din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 xml:space="preserve">județ/municipiul București, </w:t>
            </w:r>
            <w:r w:rsidR="00BA62A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către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comisi</w:t>
            </w:r>
            <w:r w:rsidR="00BA62A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județe</w:t>
            </w:r>
            <w:r w:rsidR="00BA62A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ană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/a municipiului București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înscriere a copiilor în învățământul primar (comisia județeană/a municipiului București)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5E73AA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5E73AA" w:rsidRDefault="00DB347D" w:rsidP="001E59C9">
            <w:pPr>
              <w:spacing w:after="120"/>
              <w:jc w:val="center"/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lastRenderedPageBreak/>
              <w:t xml:space="preserve">Completarea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ș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i validarea cererilor-tip de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n clasa preg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E61D7C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februarie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Afișarea, la sediul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și al inspectoratului școlar și pe site-ul acestora, a programului de completare a cererilor tip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ntul primar.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4</w:t>
            </w:r>
            <w:r w:rsidR="00A6291F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EA0B45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22</w:t>
            </w:r>
            <w:r w:rsidR="00F715F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65667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C0036E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color w:val="FF000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Completarea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de 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rinți, online sau la unitatea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la care solicit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F33721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nscrierea copiilor, a cererilor-tip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nscriere. Validarea cererilor-tip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la unitatea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nt la care solicit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F33721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nscrierea copiilor, zilnic,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intervalul orar 8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424F7F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-18</w:t>
            </w:r>
            <w:r w:rsidR="0036069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,00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(luni-vineri)</w:t>
            </w:r>
            <w:r w:rsidR="00A6291F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  <w:p w:rsidR="00DB347D" w:rsidRPr="005E73AA" w:rsidRDefault="00DB347D" w:rsidP="00242B6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Depunerea și validarea cererilor-tip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 de 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rinții care solicit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F33721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nscrierea copiilor la școala special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</w:tc>
      </w:tr>
      <w:tr w:rsidR="00DB347D" w:rsidRPr="000016E7">
        <w:trPr>
          <w:cantSplit/>
          <w:trHeight w:val="440"/>
          <w:jc w:val="center"/>
        </w:trPr>
        <w:tc>
          <w:tcPr>
            <w:tcW w:w="8385" w:type="dxa"/>
            <w:gridSpan w:val="2"/>
          </w:tcPr>
          <w:p w:rsidR="00DB347D" w:rsidRPr="005E73AA" w:rsidRDefault="00DB347D" w:rsidP="005B3BC6">
            <w:pPr>
              <w:pStyle w:val="Heading8"/>
              <w:jc w:val="center"/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Prima etap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de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nscriere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 clasa preg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25</w:t>
            </w:r>
            <w:r w:rsidR="006F173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8E3214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Procesarea,  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comisia național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360696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înscriere a co</w:t>
            </w:r>
            <w:r w:rsidR="00C0036E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piilor în învățământul primar (C</w:t>
            </w:r>
            <w:r w:rsidR="00360696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națională)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a cererilor-tip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nscriere, cu ajutorul aplicației informatice și repartizarea la școala de circumscripție a copiilor ai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ror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 au solicitat acest lucru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cererea-tip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nscriere. 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26</w:t>
            </w:r>
            <w:r w:rsidR="00F715F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-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27</w:t>
            </w:r>
            <w:r w:rsidR="006F173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2568C8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Procesarea, la nivelul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ilor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pe baza informa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iilor din cererile-tip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 din documentele depuse de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i, a cererilor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rinților care solicit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C74064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nscrierea la o alt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unitate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dec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 școala de circumscripție, pe locurile r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mase libere. Admiterea sau respingerea cererilor acestora, la nivelul comisiei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din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nt, prin aplicarea criteriilor generale și specif</w:t>
            </w:r>
            <w:r w:rsidR="00C0036E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ice de departajare și validarea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consiliul de administrație al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C0036E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listei candidaților admiși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>faz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. </w:t>
            </w:r>
          </w:p>
          <w:p w:rsidR="00DB347D" w:rsidRPr="005E73AA" w:rsidRDefault="00DB347D" w:rsidP="00C865EB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Marcarea,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aplicația informatic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, a cererilor – 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pentru candidații admiși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faz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. 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D43D11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28</w:t>
            </w:r>
            <w:r w:rsidR="00D43D11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martie 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C0036E" w:rsidP="00BA62A4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Procesarea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 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național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cererilor-tip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nscriere, cu ajutorul aplicației informatice și repartizarea la școala de circumscripție a copiilor ai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ror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 au solicitat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nscrierea la o alt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BA62A4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unitate de învățământ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ș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coala de circumscrip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ie, dar nu au fost admiși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din lips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locuri și care au exprimat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în această fază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opțiunea pentru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școala de circumscripție. 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652B9A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29</w:t>
            </w:r>
            <w:r w:rsidR="006F1734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martie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2F4E10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și pe site-ul inspectoratului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ș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colar și al unit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ților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a candidaților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nmatriculați, a num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rului de locuri r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mase libere și a listei copiilor ne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nscriși dup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prima etap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. 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8385" w:type="dxa"/>
            <w:gridSpan w:val="2"/>
          </w:tcPr>
          <w:p w:rsidR="00DB347D" w:rsidRPr="005E73AA" w:rsidRDefault="00DB347D" w:rsidP="00CD6EC4">
            <w:pPr>
              <w:spacing w:after="120"/>
              <w:jc w:val="center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A doua 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etap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="00C74064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de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noProof w:val="0"/>
                <w:sz w:val="24"/>
                <w:szCs w:val="24"/>
                <w:lang w:val="ro-RO"/>
              </w:rPr>
              <w:t xml:space="preserve">nscriere 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n clasa preg</w:t>
            </w:r>
            <w:r w:rsidR="008A6077"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b/>
                <w:bCs/>
                <w:sz w:val="24"/>
                <w:szCs w:val="24"/>
                <w:lang w:val="ro-RO"/>
              </w:rPr>
              <w:t>titoare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402DC0" w:rsidP="008113B3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</w:t>
            </w:r>
            <w:r w:rsidR="00B07545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</w:t>
            </w:r>
            <w:r w:rsidR="008113B3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DC1366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Comunicarea, prin afișare la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țile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și pe site-ul inspectoratului, a procedurii specifice de repartizare a copiilor pe locurile disponibile, elaborat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inspectoratul școlar.</w:t>
            </w:r>
          </w:p>
          <w:p w:rsidR="00DB347D" w:rsidRPr="005E73AA" w:rsidRDefault="00DB347D" w:rsidP="003E1107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Informarea </w:t>
            </w:r>
            <w:r w:rsidR="00360696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Ministerului Educației</w:t>
            </w:r>
            <w:r w:rsidR="00112BF1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Naționale</w:t>
            </w:r>
            <w:r w:rsidR="00C74064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C0036E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c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omisia județean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/a municipiului București, cu privire la procedura specific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repartizare a copiilor pe locurile disponibile,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etapa a doua.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B07545" w:rsidP="00E40359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</w:t>
            </w:r>
            <w:r w:rsidR="00D43D11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</w:t>
            </w:r>
            <w:r w:rsidR="00FF600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–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8</w:t>
            </w:r>
            <w:r w:rsidR="00D43D11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aprilie</w:t>
            </w:r>
            <w:r w:rsidR="00DB347D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</w:t>
            </w:r>
            <w:r w:rsidR="00402DC0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E63A14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Depunerea cererii-tip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la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secretariatul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ții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 aflate pe prima poziție dintre cele trei opțiuni exprimate pentru etapa a doua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, de c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tre p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rinții copiilor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care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nu au fost cuprinși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 nicio unitate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etapa anterioar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="00C74064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sau 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care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nu au participat la prima etap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.</w:t>
            </w:r>
          </w:p>
          <w:p w:rsidR="00DB347D" w:rsidRPr="005E73AA" w:rsidRDefault="00DB347D" w:rsidP="008D62A4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Validarea cererilor-tip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nscriere la unitatea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aflat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pe prima poziție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opțiunile privind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nscrierea copiilor.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A83426" w:rsidP="00A83426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8 aprilie </w:t>
            </w:r>
            <w:r w:rsidR="009C7189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-</w:t>
            </w:r>
            <w:r w:rsidR="00A931B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0 aprilie</w:t>
            </w:r>
            <w:r w:rsidR="00A931B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</w:t>
            </w:r>
            <w:r w:rsidR="00A931BC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2019</w:t>
            </w:r>
          </w:p>
        </w:tc>
        <w:tc>
          <w:tcPr>
            <w:tcW w:w="5820" w:type="dxa"/>
          </w:tcPr>
          <w:p w:rsidR="00DB347D" w:rsidRPr="005E73AA" w:rsidRDefault="00DB347D" w:rsidP="00D97CEB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>Procesarea, la nivelul unit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ilor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ăță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nt, a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lastRenderedPageBreak/>
              <w:t xml:space="preserve">cererilor-tip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nscriere depuse de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rin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i, aplic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nd procedura specific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elaborat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inspectoratul școlar, pe baza criteriilor generale  și a celor specifice de departajare,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limita locurilor disponibile.</w:t>
            </w:r>
          </w:p>
          <w:p w:rsidR="00DB347D" w:rsidRPr="005E73AA" w:rsidRDefault="00DB347D" w:rsidP="008D62A4">
            <w:pPr>
              <w:pStyle w:val="BodyText2"/>
              <w:spacing w:line="240" w:lineRule="auto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Completarea,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aplicația informatic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, a</w:t>
            </w:r>
            <w:r w:rsidR="00C4145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datelor din</w:t>
            </w:r>
            <w:r w:rsidR="00C4145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cererile – tip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 pentru candidații admiși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aceast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C4145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etap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A931BC" w:rsidP="00C01C6C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lastRenderedPageBreak/>
              <w:t>11</w:t>
            </w:r>
            <w:r w:rsidR="00C01C6C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aprilie 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DB347D" w:rsidP="00BE2632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Afișarea la fiecare unitate de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â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nt a listelor finale ale copiilor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nscriși 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î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n clasa preg</w:t>
            </w:r>
            <w:r w:rsidR="008A6077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titoare.</w:t>
            </w:r>
          </w:p>
        </w:tc>
      </w:tr>
      <w:tr w:rsidR="00DB347D" w:rsidRPr="000016E7">
        <w:trPr>
          <w:trHeight w:val="440"/>
          <w:jc w:val="center"/>
        </w:trPr>
        <w:tc>
          <w:tcPr>
            <w:tcW w:w="2565" w:type="dxa"/>
          </w:tcPr>
          <w:p w:rsidR="00DB347D" w:rsidRPr="005E73AA" w:rsidRDefault="00A931BC" w:rsidP="00607649">
            <w:pPr>
              <w:spacing w:after="120"/>
              <w:jc w:val="both"/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</w:pP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12</w:t>
            </w:r>
            <w:r w:rsidR="00A83426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aprilie </w:t>
            </w:r>
            <w:r w:rsidR="00C01C6C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– 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 xml:space="preserve"> 19 aprilie </w:t>
            </w:r>
            <w:r w:rsidR="00C01C6C" w:rsidRPr="005E73AA"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201</w:t>
            </w:r>
            <w:r>
              <w:rPr>
                <w:rFonts w:ascii="Palatino Linotype" w:hAnsi="Palatino Linotype" w:cs="Palatino Linotype"/>
                <w:noProof w:val="0"/>
                <w:sz w:val="24"/>
                <w:szCs w:val="24"/>
                <w:lang w:val="ro-RO"/>
              </w:rPr>
              <w:t>9</w:t>
            </w:r>
          </w:p>
        </w:tc>
        <w:tc>
          <w:tcPr>
            <w:tcW w:w="5820" w:type="dxa"/>
          </w:tcPr>
          <w:p w:rsidR="00DB347D" w:rsidRPr="005E73AA" w:rsidRDefault="00C0036E" w:rsidP="00D13EE1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Centralizarea și soluționarea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inspectoratul școlar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 cererilor p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rinților copiilor care nu au fost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C4145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nscriși la vreo unitate de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nt.</w:t>
            </w:r>
          </w:p>
          <w:p w:rsidR="00DB347D" w:rsidRPr="00E6439C" w:rsidRDefault="00C0036E" w:rsidP="00D13EE1">
            <w:pPr>
              <w:spacing w:after="120"/>
              <w:jc w:val="both"/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</w:pP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Soluționarea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de 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tre inspectoratul școlar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 a oric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rei alte situații referitoare la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nscrierea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ț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ă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m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ntul primar, av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â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 xml:space="preserve">nd </w:t>
            </w:r>
            <w:r w:rsidR="008A6077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î</w:t>
            </w:r>
            <w:r w:rsidR="00DB347D" w:rsidRPr="005E73AA">
              <w:rPr>
                <w:rFonts w:ascii="Palatino Linotype" w:hAnsi="Palatino Linotype" w:cs="Palatino Linotype"/>
                <w:sz w:val="24"/>
                <w:szCs w:val="24"/>
                <w:lang w:val="ro-RO"/>
              </w:rPr>
              <w:t>n vedere, cu prioritate, interesul educațional al copilului.</w:t>
            </w:r>
          </w:p>
        </w:tc>
      </w:tr>
    </w:tbl>
    <w:p w:rsidR="00DB347D" w:rsidRPr="00E6439C" w:rsidRDefault="00DB347D" w:rsidP="00C20196">
      <w:pPr>
        <w:tabs>
          <w:tab w:val="left" w:pos="8000"/>
        </w:tabs>
        <w:rPr>
          <w:sz w:val="24"/>
          <w:szCs w:val="24"/>
          <w:lang w:val="ro-RO"/>
        </w:rPr>
      </w:pPr>
    </w:p>
    <w:sectPr w:rsidR="00DB347D" w:rsidRPr="00E6439C" w:rsidSect="00344AC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BE" w:rsidRDefault="003866BE" w:rsidP="00E9142C">
      <w:r>
        <w:separator/>
      </w:r>
    </w:p>
  </w:endnote>
  <w:endnote w:type="continuationSeparator" w:id="0">
    <w:p w:rsidR="003866BE" w:rsidRDefault="003866BE" w:rsidP="00E9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7D" w:rsidRDefault="0033050F" w:rsidP="00BF3BA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3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534">
      <w:rPr>
        <w:rStyle w:val="PageNumber"/>
        <w:noProof/>
      </w:rPr>
      <w:t>2</w:t>
    </w:r>
    <w:r>
      <w:rPr>
        <w:rStyle w:val="PageNumber"/>
      </w:rPr>
      <w:fldChar w:fldCharType="end"/>
    </w:r>
  </w:p>
  <w:p w:rsidR="00DB347D" w:rsidRDefault="00DB347D" w:rsidP="00BF3BA0">
    <w:pPr>
      <w:pStyle w:val="Footer"/>
      <w:framePr w:wrap="auto" w:vAnchor="text" w:hAnchor="margin" w:xAlign="center" w:y="1"/>
      <w:ind w:right="360"/>
      <w:rPr>
        <w:rStyle w:val="PageNumber"/>
      </w:rPr>
    </w:pPr>
  </w:p>
  <w:p w:rsidR="00DB347D" w:rsidRPr="002E226A" w:rsidRDefault="00DB347D">
    <w:pPr>
      <w:pStyle w:val="Footer"/>
    </w:pPr>
    <w:r w:rsidRPr="002E226A">
      <w:t>______________________________________________________________________________________</w:t>
    </w:r>
  </w:p>
  <w:p w:rsidR="00DB347D" w:rsidRPr="00BD72F8" w:rsidRDefault="00DB347D" w:rsidP="006C34F7">
    <w:pPr>
      <w:pStyle w:val="Footer"/>
      <w:rPr>
        <w:lang w:val="ro-RO"/>
      </w:rPr>
    </w:pPr>
    <w:r>
      <w:rPr>
        <w:lang w:val="ro-RO"/>
      </w:rPr>
      <w:t>Înscrierea copiilor în învă</w:t>
    </w:r>
    <w:r>
      <w:rPr>
        <w:rFonts w:ascii="Tahoma" w:hAnsi="Tahoma" w:cs="Tahoma"/>
        <w:lang w:val="ro-RO"/>
      </w:rPr>
      <w:t>ț</w:t>
    </w:r>
    <w:r>
      <w:rPr>
        <w:lang w:val="ro-RO"/>
      </w:rPr>
      <w:t>ământu</w:t>
    </w:r>
    <w:r w:rsidR="00070EDB">
      <w:rPr>
        <w:lang w:val="ro-RO"/>
      </w:rPr>
      <w:t>l primar pentru anul şcolar 201</w:t>
    </w:r>
    <w:r w:rsidR="00A931BC">
      <w:rPr>
        <w:lang w:val="ro-RO"/>
      </w:rPr>
      <w:t>9 - 2020</w:t>
    </w:r>
  </w:p>
  <w:p w:rsidR="00DB347D" w:rsidRPr="005A3B6D" w:rsidRDefault="00DB347D" w:rsidP="006C34F7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BE" w:rsidRDefault="003866BE" w:rsidP="00E9142C">
      <w:r>
        <w:separator/>
      </w:r>
    </w:p>
  </w:footnote>
  <w:footnote w:type="continuationSeparator" w:id="0">
    <w:p w:rsidR="003866BE" w:rsidRDefault="003866BE" w:rsidP="00E91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BC" w:rsidRDefault="00386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3626" o:spid="_x0000_s2051" type="#_x0000_t136" style="position:absolute;margin-left:0;margin-top:0;width:473.6pt;height:189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7D" w:rsidRPr="00A81C73" w:rsidRDefault="003866BE" w:rsidP="00A81C73">
    <w:pPr>
      <w:ind w:right="-28"/>
      <w:jc w:val="both"/>
      <w:rPr>
        <w:lang w:val="ro-RO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3627" o:spid="_x0000_s2052" type="#_x0000_t136" style="position:absolute;left:0;text-align:left;margin-left:0;margin-top:0;width:473.6pt;height:189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B347D" w:rsidRPr="00104872">
      <w:t>ANEXA nr. 1 la ordinul ME</w:t>
    </w:r>
    <w:r w:rsidR="00E36F23" w:rsidRPr="00104872">
      <w:t>N</w:t>
    </w:r>
    <w:r w:rsidR="00DB347D" w:rsidRPr="00104872">
      <w:t xml:space="preserve"> nr.</w:t>
    </w:r>
    <w:r w:rsidR="00E36F23" w:rsidRPr="00104872">
      <w:t xml:space="preserve"> _______</w:t>
    </w:r>
    <w:r w:rsidR="00D61EEB" w:rsidRPr="00104872">
      <w:t>/</w:t>
    </w:r>
    <w:r w:rsidR="00E36F23" w:rsidRPr="00104872">
      <w:t>_______</w:t>
    </w:r>
    <w:r w:rsidR="00402DC0">
      <w:t>2019</w:t>
    </w:r>
    <w:r w:rsidR="004E744E">
      <w:t xml:space="preserve"> </w:t>
    </w:r>
    <w:r w:rsidR="00C14C7A">
      <w:rPr>
        <w:lang w:val="ro-RO"/>
      </w:rPr>
      <w:t>privind</w:t>
    </w:r>
    <w:r w:rsidR="00DB347D" w:rsidRPr="00A81C73">
      <w:rPr>
        <w:lang w:val="ro-RO"/>
      </w:rPr>
      <w:t xml:space="preserve"> aprobarea Calendarului </w:t>
    </w:r>
    <w:r w:rsidR="00DB347D" w:rsidRPr="00A81C73">
      <w:rPr>
        <w:rFonts w:ascii="Tahoma" w:hAnsi="Tahoma" w:cs="Tahoma"/>
        <w:lang w:val="ro-RO"/>
      </w:rPr>
      <w:t>ș</w:t>
    </w:r>
    <w:r w:rsidR="00DB347D" w:rsidRPr="00A81C73">
      <w:rPr>
        <w:lang w:val="ro-RO"/>
      </w:rPr>
      <w:t>i a Metodologiei de înscriere a copiilor în învă</w:t>
    </w:r>
    <w:r w:rsidR="00DB347D" w:rsidRPr="00A81C73">
      <w:rPr>
        <w:rFonts w:ascii="Tahoma" w:hAnsi="Tahoma" w:cs="Tahoma"/>
        <w:lang w:val="ro-RO"/>
      </w:rPr>
      <w:t>ț</w:t>
    </w:r>
    <w:r w:rsidR="00DB347D" w:rsidRPr="00A81C73">
      <w:rPr>
        <w:lang w:val="ro-RO"/>
      </w:rPr>
      <w:t xml:space="preserve">ământul primar pentru anul </w:t>
    </w:r>
    <w:r w:rsidR="00DB347D" w:rsidRPr="00A81C73">
      <w:rPr>
        <w:rFonts w:ascii="Tahoma" w:hAnsi="Tahoma" w:cs="Tahoma"/>
        <w:lang w:val="ro-RO"/>
      </w:rPr>
      <w:t>ș</w:t>
    </w:r>
    <w:r w:rsidR="001F3BE6">
      <w:rPr>
        <w:lang w:val="ro-RO"/>
      </w:rPr>
      <w:t>colar 201</w:t>
    </w:r>
    <w:r w:rsidR="00402DC0">
      <w:rPr>
        <w:lang w:val="ro-RO"/>
      </w:rPr>
      <w:t>9-2020</w:t>
    </w:r>
  </w:p>
  <w:p w:rsidR="00DB347D" w:rsidRDefault="00DB347D">
    <w:pPr>
      <w:pStyle w:val="Header"/>
    </w:pPr>
    <w:r>
      <w:t>______________________________________________________________________________________________</w:t>
    </w:r>
  </w:p>
  <w:p w:rsidR="00DB347D" w:rsidRPr="009C115B" w:rsidRDefault="00DB347D" w:rsidP="00BF3BA0">
    <w:pPr>
      <w:pStyle w:val="Header"/>
      <w:jc w:val="both"/>
      <w:rPr>
        <w:lang w:val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BC" w:rsidRDefault="003866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3625" o:spid="_x0000_s2050" type="#_x0000_t136" style="position:absolute;margin-left:0;margin-top:0;width:473.6pt;height:189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7ADC"/>
    <w:multiLevelType w:val="multilevel"/>
    <w:tmpl w:val="1F8818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2C"/>
    <w:rsid w:val="00000D5C"/>
    <w:rsid w:val="000016E7"/>
    <w:rsid w:val="0000576E"/>
    <w:rsid w:val="000066CE"/>
    <w:rsid w:val="00014481"/>
    <w:rsid w:val="00015F91"/>
    <w:rsid w:val="00016567"/>
    <w:rsid w:val="00016D9A"/>
    <w:rsid w:val="00022BAC"/>
    <w:rsid w:val="00023C1C"/>
    <w:rsid w:val="00026E4B"/>
    <w:rsid w:val="000437AF"/>
    <w:rsid w:val="00054101"/>
    <w:rsid w:val="0005588F"/>
    <w:rsid w:val="00060B06"/>
    <w:rsid w:val="00070EDB"/>
    <w:rsid w:val="00072C8B"/>
    <w:rsid w:val="00073130"/>
    <w:rsid w:val="00073617"/>
    <w:rsid w:val="000766E9"/>
    <w:rsid w:val="00077410"/>
    <w:rsid w:val="00092A11"/>
    <w:rsid w:val="000A1016"/>
    <w:rsid w:val="000A47D9"/>
    <w:rsid w:val="000A6E2C"/>
    <w:rsid w:val="000B0053"/>
    <w:rsid w:val="000B32DC"/>
    <w:rsid w:val="000B4382"/>
    <w:rsid w:val="000C457B"/>
    <w:rsid w:val="000F4233"/>
    <w:rsid w:val="0010391D"/>
    <w:rsid w:val="00104872"/>
    <w:rsid w:val="00107596"/>
    <w:rsid w:val="00112345"/>
    <w:rsid w:val="00112BF1"/>
    <w:rsid w:val="0011382E"/>
    <w:rsid w:val="001234CA"/>
    <w:rsid w:val="00123E30"/>
    <w:rsid w:val="00126C37"/>
    <w:rsid w:val="00131388"/>
    <w:rsid w:val="00133DBD"/>
    <w:rsid w:val="00133E9C"/>
    <w:rsid w:val="00141A17"/>
    <w:rsid w:val="00150185"/>
    <w:rsid w:val="00154221"/>
    <w:rsid w:val="00160F44"/>
    <w:rsid w:val="001648D3"/>
    <w:rsid w:val="00164AEF"/>
    <w:rsid w:val="00166000"/>
    <w:rsid w:val="0017610E"/>
    <w:rsid w:val="001822ED"/>
    <w:rsid w:val="001A0C7A"/>
    <w:rsid w:val="001A31F9"/>
    <w:rsid w:val="001A378A"/>
    <w:rsid w:val="001A7B32"/>
    <w:rsid w:val="001C1B36"/>
    <w:rsid w:val="001C646B"/>
    <w:rsid w:val="001D16F5"/>
    <w:rsid w:val="001D1EA4"/>
    <w:rsid w:val="001E3E9C"/>
    <w:rsid w:val="001E59C9"/>
    <w:rsid w:val="001F3BE6"/>
    <w:rsid w:val="001F67D7"/>
    <w:rsid w:val="00200B21"/>
    <w:rsid w:val="00200F76"/>
    <w:rsid w:val="002063EB"/>
    <w:rsid w:val="00212683"/>
    <w:rsid w:val="002131D5"/>
    <w:rsid w:val="00216A29"/>
    <w:rsid w:val="00231E6A"/>
    <w:rsid w:val="00232994"/>
    <w:rsid w:val="00242B6A"/>
    <w:rsid w:val="0025517A"/>
    <w:rsid w:val="002568C8"/>
    <w:rsid w:val="00281375"/>
    <w:rsid w:val="00284108"/>
    <w:rsid w:val="00291A25"/>
    <w:rsid w:val="00294972"/>
    <w:rsid w:val="00296F25"/>
    <w:rsid w:val="002A2DAB"/>
    <w:rsid w:val="002A6E52"/>
    <w:rsid w:val="002B3B1B"/>
    <w:rsid w:val="002B3E88"/>
    <w:rsid w:val="002B7C61"/>
    <w:rsid w:val="002C64C0"/>
    <w:rsid w:val="002D5D12"/>
    <w:rsid w:val="002E226A"/>
    <w:rsid w:val="002E4D01"/>
    <w:rsid w:val="002E7BC3"/>
    <w:rsid w:val="002F4E10"/>
    <w:rsid w:val="002F5EA7"/>
    <w:rsid w:val="0031176D"/>
    <w:rsid w:val="00322C96"/>
    <w:rsid w:val="00322EE5"/>
    <w:rsid w:val="00325AA6"/>
    <w:rsid w:val="0033050F"/>
    <w:rsid w:val="003332C0"/>
    <w:rsid w:val="00333BA0"/>
    <w:rsid w:val="00335E19"/>
    <w:rsid w:val="00336255"/>
    <w:rsid w:val="00344AC5"/>
    <w:rsid w:val="00351E69"/>
    <w:rsid w:val="0035275C"/>
    <w:rsid w:val="003569BD"/>
    <w:rsid w:val="00360696"/>
    <w:rsid w:val="00360E23"/>
    <w:rsid w:val="003748E7"/>
    <w:rsid w:val="003804F5"/>
    <w:rsid w:val="00386026"/>
    <w:rsid w:val="003866BE"/>
    <w:rsid w:val="003915AB"/>
    <w:rsid w:val="00391D00"/>
    <w:rsid w:val="00395E7F"/>
    <w:rsid w:val="00397103"/>
    <w:rsid w:val="003D49C2"/>
    <w:rsid w:val="003D51DF"/>
    <w:rsid w:val="003D7484"/>
    <w:rsid w:val="003E1107"/>
    <w:rsid w:val="003E215E"/>
    <w:rsid w:val="003E71EA"/>
    <w:rsid w:val="003F4131"/>
    <w:rsid w:val="003F58D4"/>
    <w:rsid w:val="003F6783"/>
    <w:rsid w:val="00402DC0"/>
    <w:rsid w:val="00404925"/>
    <w:rsid w:val="00407D32"/>
    <w:rsid w:val="00412765"/>
    <w:rsid w:val="00415201"/>
    <w:rsid w:val="00424F7F"/>
    <w:rsid w:val="00435ECD"/>
    <w:rsid w:val="00451E0A"/>
    <w:rsid w:val="004537F5"/>
    <w:rsid w:val="00454538"/>
    <w:rsid w:val="00457CF7"/>
    <w:rsid w:val="00463AF5"/>
    <w:rsid w:val="004709DC"/>
    <w:rsid w:val="00472FA9"/>
    <w:rsid w:val="004817B3"/>
    <w:rsid w:val="00483860"/>
    <w:rsid w:val="00484D6A"/>
    <w:rsid w:val="00497C25"/>
    <w:rsid w:val="004A1D3C"/>
    <w:rsid w:val="004A362B"/>
    <w:rsid w:val="004A72E0"/>
    <w:rsid w:val="004A7DB9"/>
    <w:rsid w:val="004B1343"/>
    <w:rsid w:val="004B5402"/>
    <w:rsid w:val="004B6036"/>
    <w:rsid w:val="004C1CEB"/>
    <w:rsid w:val="004C68B6"/>
    <w:rsid w:val="004E238E"/>
    <w:rsid w:val="004E744E"/>
    <w:rsid w:val="00500156"/>
    <w:rsid w:val="005043FB"/>
    <w:rsid w:val="0050659F"/>
    <w:rsid w:val="005132BD"/>
    <w:rsid w:val="00526952"/>
    <w:rsid w:val="00527941"/>
    <w:rsid w:val="00554390"/>
    <w:rsid w:val="00560970"/>
    <w:rsid w:val="00563259"/>
    <w:rsid w:val="0056616C"/>
    <w:rsid w:val="005676F6"/>
    <w:rsid w:val="00575878"/>
    <w:rsid w:val="00577C42"/>
    <w:rsid w:val="00584D14"/>
    <w:rsid w:val="00586312"/>
    <w:rsid w:val="0059345B"/>
    <w:rsid w:val="00595650"/>
    <w:rsid w:val="005A2892"/>
    <w:rsid w:val="005A3B6D"/>
    <w:rsid w:val="005B0E1A"/>
    <w:rsid w:val="005B31A0"/>
    <w:rsid w:val="005B3BC6"/>
    <w:rsid w:val="005B4512"/>
    <w:rsid w:val="005C1C07"/>
    <w:rsid w:val="005D3447"/>
    <w:rsid w:val="005D5388"/>
    <w:rsid w:val="005D6195"/>
    <w:rsid w:val="005E73AA"/>
    <w:rsid w:val="00600927"/>
    <w:rsid w:val="00601D04"/>
    <w:rsid w:val="006021E9"/>
    <w:rsid w:val="00602A45"/>
    <w:rsid w:val="00607649"/>
    <w:rsid w:val="006212F4"/>
    <w:rsid w:val="00622DD1"/>
    <w:rsid w:val="006315BD"/>
    <w:rsid w:val="00634C41"/>
    <w:rsid w:val="00652B9A"/>
    <w:rsid w:val="00654FFE"/>
    <w:rsid w:val="00656674"/>
    <w:rsid w:val="0065771F"/>
    <w:rsid w:val="0066442B"/>
    <w:rsid w:val="00671F49"/>
    <w:rsid w:val="00673A2A"/>
    <w:rsid w:val="00680A8C"/>
    <w:rsid w:val="00685DBA"/>
    <w:rsid w:val="00687CC3"/>
    <w:rsid w:val="00690233"/>
    <w:rsid w:val="006910CF"/>
    <w:rsid w:val="00694F6B"/>
    <w:rsid w:val="00695CED"/>
    <w:rsid w:val="00697EF5"/>
    <w:rsid w:val="006A4D49"/>
    <w:rsid w:val="006A74BB"/>
    <w:rsid w:val="006B0AEF"/>
    <w:rsid w:val="006B7343"/>
    <w:rsid w:val="006B75B5"/>
    <w:rsid w:val="006C34F7"/>
    <w:rsid w:val="006C506D"/>
    <w:rsid w:val="006C79DF"/>
    <w:rsid w:val="006C7C1B"/>
    <w:rsid w:val="006D177D"/>
    <w:rsid w:val="006D283A"/>
    <w:rsid w:val="006D417F"/>
    <w:rsid w:val="006E3077"/>
    <w:rsid w:val="006E426A"/>
    <w:rsid w:val="006E590A"/>
    <w:rsid w:val="006E6713"/>
    <w:rsid w:val="006E7442"/>
    <w:rsid w:val="006F1734"/>
    <w:rsid w:val="006F5555"/>
    <w:rsid w:val="007014CE"/>
    <w:rsid w:val="007021A6"/>
    <w:rsid w:val="0070388A"/>
    <w:rsid w:val="00706F39"/>
    <w:rsid w:val="007247F1"/>
    <w:rsid w:val="00743495"/>
    <w:rsid w:val="00750100"/>
    <w:rsid w:val="00755D2D"/>
    <w:rsid w:val="007576C8"/>
    <w:rsid w:val="007601EC"/>
    <w:rsid w:val="00761A3B"/>
    <w:rsid w:val="00772F8D"/>
    <w:rsid w:val="00777E50"/>
    <w:rsid w:val="007827E6"/>
    <w:rsid w:val="00791734"/>
    <w:rsid w:val="007A515B"/>
    <w:rsid w:val="007A7700"/>
    <w:rsid w:val="007B3D1D"/>
    <w:rsid w:val="007B4B9C"/>
    <w:rsid w:val="007B54FB"/>
    <w:rsid w:val="007B7594"/>
    <w:rsid w:val="007B7E6B"/>
    <w:rsid w:val="007C7132"/>
    <w:rsid w:val="007D2519"/>
    <w:rsid w:val="007D4448"/>
    <w:rsid w:val="007E21E6"/>
    <w:rsid w:val="007E3CF9"/>
    <w:rsid w:val="007E4A10"/>
    <w:rsid w:val="007F350A"/>
    <w:rsid w:val="007F4882"/>
    <w:rsid w:val="00804C8C"/>
    <w:rsid w:val="00807D3C"/>
    <w:rsid w:val="008113B3"/>
    <w:rsid w:val="00811FD5"/>
    <w:rsid w:val="00814271"/>
    <w:rsid w:val="0082305F"/>
    <w:rsid w:val="0082405F"/>
    <w:rsid w:val="00826A66"/>
    <w:rsid w:val="00827E8A"/>
    <w:rsid w:val="008412F1"/>
    <w:rsid w:val="008439ED"/>
    <w:rsid w:val="0086009A"/>
    <w:rsid w:val="008600DE"/>
    <w:rsid w:val="008628A2"/>
    <w:rsid w:val="008645FA"/>
    <w:rsid w:val="00865A1B"/>
    <w:rsid w:val="00867513"/>
    <w:rsid w:val="00870AE0"/>
    <w:rsid w:val="00874103"/>
    <w:rsid w:val="00877D52"/>
    <w:rsid w:val="00883802"/>
    <w:rsid w:val="008878D3"/>
    <w:rsid w:val="00893FBC"/>
    <w:rsid w:val="008A05CE"/>
    <w:rsid w:val="008A6077"/>
    <w:rsid w:val="008A76CB"/>
    <w:rsid w:val="008B0359"/>
    <w:rsid w:val="008B1933"/>
    <w:rsid w:val="008B4E5D"/>
    <w:rsid w:val="008B6797"/>
    <w:rsid w:val="008C1E23"/>
    <w:rsid w:val="008C6E5D"/>
    <w:rsid w:val="008D01AA"/>
    <w:rsid w:val="008D62A4"/>
    <w:rsid w:val="008D72DD"/>
    <w:rsid w:val="008E3214"/>
    <w:rsid w:val="008F20C7"/>
    <w:rsid w:val="0091046A"/>
    <w:rsid w:val="00910DD5"/>
    <w:rsid w:val="0091337E"/>
    <w:rsid w:val="00913864"/>
    <w:rsid w:val="00921A88"/>
    <w:rsid w:val="00923676"/>
    <w:rsid w:val="00925D9D"/>
    <w:rsid w:val="00926AF3"/>
    <w:rsid w:val="009302DD"/>
    <w:rsid w:val="00933B30"/>
    <w:rsid w:val="00934A30"/>
    <w:rsid w:val="009372E9"/>
    <w:rsid w:val="00945D47"/>
    <w:rsid w:val="0094791B"/>
    <w:rsid w:val="00950C92"/>
    <w:rsid w:val="0095389D"/>
    <w:rsid w:val="0095428D"/>
    <w:rsid w:val="00955D07"/>
    <w:rsid w:val="00957A35"/>
    <w:rsid w:val="0096018A"/>
    <w:rsid w:val="00963350"/>
    <w:rsid w:val="009633DE"/>
    <w:rsid w:val="00970091"/>
    <w:rsid w:val="00971181"/>
    <w:rsid w:val="0097250A"/>
    <w:rsid w:val="00990FAB"/>
    <w:rsid w:val="009970E5"/>
    <w:rsid w:val="009A1121"/>
    <w:rsid w:val="009A1321"/>
    <w:rsid w:val="009A5B80"/>
    <w:rsid w:val="009B12B9"/>
    <w:rsid w:val="009B1A2E"/>
    <w:rsid w:val="009B4273"/>
    <w:rsid w:val="009B7E05"/>
    <w:rsid w:val="009C115B"/>
    <w:rsid w:val="009C4805"/>
    <w:rsid w:val="009C7189"/>
    <w:rsid w:val="009D56E8"/>
    <w:rsid w:val="009D6856"/>
    <w:rsid w:val="009E27AD"/>
    <w:rsid w:val="009F387A"/>
    <w:rsid w:val="009F5562"/>
    <w:rsid w:val="009F5CCD"/>
    <w:rsid w:val="00A11507"/>
    <w:rsid w:val="00A13522"/>
    <w:rsid w:val="00A1373C"/>
    <w:rsid w:val="00A17672"/>
    <w:rsid w:val="00A24407"/>
    <w:rsid w:val="00A3592B"/>
    <w:rsid w:val="00A44729"/>
    <w:rsid w:val="00A54702"/>
    <w:rsid w:val="00A6291F"/>
    <w:rsid w:val="00A6751C"/>
    <w:rsid w:val="00A81C73"/>
    <w:rsid w:val="00A81D54"/>
    <w:rsid w:val="00A83426"/>
    <w:rsid w:val="00A87D1D"/>
    <w:rsid w:val="00A916E7"/>
    <w:rsid w:val="00A91F16"/>
    <w:rsid w:val="00A931BC"/>
    <w:rsid w:val="00A936EC"/>
    <w:rsid w:val="00AA600D"/>
    <w:rsid w:val="00AC0E56"/>
    <w:rsid w:val="00AC3448"/>
    <w:rsid w:val="00AD43C5"/>
    <w:rsid w:val="00AD4C2B"/>
    <w:rsid w:val="00AF4329"/>
    <w:rsid w:val="00AF64C3"/>
    <w:rsid w:val="00AF6625"/>
    <w:rsid w:val="00AF79EF"/>
    <w:rsid w:val="00B07545"/>
    <w:rsid w:val="00B07C05"/>
    <w:rsid w:val="00B16F02"/>
    <w:rsid w:val="00B21899"/>
    <w:rsid w:val="00B23CAD"/>
    <w:rsid w:val="00B27380"/>
    <w:rsid w:val="00B62B3C"/>
    <w:rsid w:val="00B6380C"/>
    <w:rsid w:val="00B63B68"/>
    <w:rsid w:val="00B72C60"/>
    <w:rsid w:val="00B74F38"/>
    <w:rsid w:val="00B819AD"/>
    <w:rsid w:val="00B82722"/>
    <w:rsid w:val="00B82C37"/>
    <w:rsid w:val="00B91082"/>
    <w:rsid w:val="00BA0C75"/>
    <w:rsid w:val="00BA0FD6"/>
    <w:rsid w:val="00BA5C81"/>
    <w:rsid w:val="00BA62A4"/>
    <w:rsid w:val="00BC2382"/>
    <w:rsid w:val="00BD47A2"/>
    <w:rsid w:val="00BD72F8"/>
    <w:rsid w:val="00BE2632"/>
    <w:rsid w:val="00BE2FDA"/>
    <w:rsid w:val="00BE7C56"/>
    <w:rsid w:val="00BF10A1"/>
    <w:rsid w:val="00BF3BA0"/>
    <w:rsid w:val="00BF4FCA"/>
    <w:rsid w:val="00C0036E"/>
    <w:rsid w:val="00C01C6C"/>
    <w:rsid w:val="00C0576A"/>
    <w:rsid w:val="00C076E0"/>
    <w:rsid w:val="00C14C7A"/>
    <w:rsid w:val="00C173B3"/>
    <w:rsid w:val="00C20196"/>
    <w:rsid w:val="00C27487"/>
    <w:rsid w:val="00C4145A"/>
    <w:rsid w:val="00C47A81"/>
    <w:rsid w:val="00C53281"/>
    <w:rsid w:val="00C5469F"/>
    <w:rsid w:val="00C62C85"/>
    <w:rsid w:val="00C65452"/>
    <w:rsid w:val="00C71CCA"/>
    <w:rsid w:val="00C74064"/>
    <w:rsid w:val="00C773AF"/>
    <w:rsid w:val="00C83634"/>
    <w:rsid w:val="00C85362"/>
    <w:rsid w:val="00C865EB"/>
    <w:rsid w:val="00CA0A36"/>
    <w:rsid w:val="00CB1726"/>
    <w:rsid w:val="00CB5615"/>
    <w:rsid w:val="00CB66BD"/>
    <w:rsid w:val="00CC02DE"/>
    <w:rsid w:val="00CC1F72"/>
    <w:rsid w:val="00CC2775"/>
    <w:rsid w:val="00CD051A"/>
    <w:rsid w:val="00CD456F"/>
    <w:rsid w:val="00CD6EC4"/>
    <w:rsid w:val="00CE0B43"/>
    <w:rsid w:val="00CF300D"/>
    <w:rsid w:val="00CF35E2"/>
    <w:rsid w:val="00CF761E"/>
    <w:rsid w:val="00CF7D14"/>
    <w:rsid w:val="00D04301"/>
    <w:rsid w:val="00D049AF"/>
    <w:rsid w:val="00D06ABB"/>
    <w:rsid w:val="00D06C8C"/>
    <w:rsid w:val="00D13EE1"/>
    <w:rsid w:val="00D141EC"/>
    <w:rsid w:val="00D16E9A"/>
    <w:rsid w:val="00D20834"/>
    <w:rsid w:val="00D20BCF"/>
    <w:rsid w:val="00D273D0"/>
    <w:rsid w:val="00D34684"/>
    <w:rsid w:val="00D34CC6"/>
    <w:rsid w:val="00D421BA"/>
    <w:rsid w:val="00D43D11"/>
    <w:rsid w:val="00D4612F"/>
    <w:rsid w:val="00D57B82"/>
    <w:rsid w:val="00D60EDA"/>
    <w:rsid w:val="00D6145F"/>
    <w:rsid w:val="00D61BD9"/>
    <w:rsid w:val="00D61EEB"/>
    <w:rsid w:val="00D62EAB"/>
    <w:rsid w:val="00D72622"/>
    <w:rsid w:val="00D81A83"/>
    <w:rsid w:val="00D849AB"/>
    <w:rsid w:val="00D9476E"/>
    <w:rsid w:val="00D97CEB"/>
    <w:rsid w:val="00DA2438"/>
    <w:rsid w:val="00DA2C31"/>
    <w:rsid w:val="00DA2E8D"/>
    <w:rsid w:val="00DA52DE"/>
    <w:rsid w:val="00DB050E"/>
    <w:rsid w:val="00DB347D"/>
    <w:rsid w:val="00DB3E2C"/>
    <w:rsid w:val="00DC1366"/>
    <w:rsid w:val="00DC1868"/>
    <w:rsid w:val="00DC439F"/>
    <w:rsid w:val="00DC705E"/>
    <w:rsid w:val="00DD444A"/>
    <w:rsid w:val="00DD523F"/>
    <w:rsid w:val="00DE01C7"/>
    <w:rsid w:val="00DE1719"/>
    <w:rsid w:val="00DE2B62"/>
    <w:rsid w:val="00DE3BEC"/>
    <w:rsid w:val="00DE6D18"/>
    <w:rsid w:val="00DF3298"/>
    <w:rsid w:val="00DF3A1F"/>
    <w:rsid w:val="00DF66B7"/>
    <w:rsid w:val="00E015EB"/>
    <w:rsid w:val="00E050F3"/>
    <w:rsid w:val="00E05E74"/>
    <w:rsid w:val="00E07B2E"/>
    <w:rsid w:val="00E12B1F"/>
    <w:rsid w:val="00E13AFE"/>
    <w:rsid w:val="00E20D73"/>
    <w:rsid w:val="00E235A0"/>
    <w:rsid w:val="00E30A3A"/>
    <w:rsid w:val="00E36F23"/>
    <w:rsid w:val="00E40359"/>
    <w:rsid w:val="00E40A52"/>
    <w:rsid w:val="00E51FAF"/>
    <w:rsid w:val="00E55041"/>
    <w:rsid w:val="00E56304"/>
    <w:rsid w:val="00E61D7C"/>
    <w:rsid w:val="00E63A14"/>
    <w:rsid w:val="00E6439C"/>
    <w:rsid w:val="00E6738B"/>
    <w:rsid w:val="00E75771"/>
    <w:rsid w:val="00E80250"/>
    <w:rsid w:val="00E83ED6"/>
    <w:rsid w:val="00E907EE"/>
    <w:rsid w:val="00E9142C"/>
    <w:rsid w:val="00E91CC6"/>
    <w:rsid w:val="00E93217"/>
    <w:rsid w:val="00EA0B45"/>
    <w:rsid w:val="00EA3A06"/>
    <w:rsid w:val="00EA5845"/>
    <w:rsid w:val="00EA6534"/>
    <w:rsid w:val="00EA74AA"/>
    <w:rsid w:val="00EB2B1F"/>
    <w:rsid w:val="00EB61E9"/>
    <w:rsid w:val="00ED0207"/>
    <w:rsid w:val="00ED04E8"/>
    <w:rsid w:val="00ED784F"/>
    <w:rsid w:val="00EE4151"/>
    <w:rsid w:val="00EF57C0"/>
    <w:rsid w:val="00EF6F16"/>
    <w:rsid w:val="00F106E6"/>
    <w:rsid w:val="00F12181"/>
    <w:rsid w:val="00F15FF3"/>
    <w:rsid w:val="00F2052B"/>
    <w:rsid w:val="00F23CAA"/>
    <w:rsid w:val="00F263DF"/>
    <w:rsid w:val="00F276C4"/>
    <w:rsid w:val="00F318B9"/>
    <w:rsid w:val="00F33721"/>
    <w:rsid w:val="00F56B33"/>
    <w:rsid w:val="00F57420"/>
    <w:rsid w:val="00F6127F"/>
    <w:rsid w:val="00F643A5"/>
    <w:rsid w:val="00F65BB0"/>
    <w:rsid w:val="00F71105"/>
    <w:rsid w:val="00F715FD"/>
    <w:rsid w:val="00F775A4"/>
    <w:rsid w:val="00F821D5"/>
    <w:rsid w:val="00F8440C"/>
    <w:rsid w:val="00F8494B"/>
    <w:rsid w:val="00F901F9"/>
    <w:rsid w:val="00F94435"/>
    <w:rsid w:val="00F94B81"/>
    <w:rsid w:val="00F97E62"/>
    <w:rsid w:val="00FA000D"/>
    <w:rsid w:val="00FA767B"/>
    <w:rsid w:val="00FB1EA5"/>
    <w:rsid w:val="00FB3621"/>
    <w:rsid w:val="00FE0A73"/>
    <w:rsid w:val="00FE1F09"/>
    <w:rsid w:val="00FF2615"/>
    <w:rsid w:val="00FF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9770F9B-3137-45E2-8910-78D8CED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2C"/>
    <w:rPr>
      <w:rFonts w:ascii="Times New Roman" w:hAnsi="Times New Roman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noProof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42C"/>
    <w:pPr>
      <w:keepNext/>
      <w:jc w:val="center"/>
      <w:outlineLvl w:val="2"/>
    </w:pPr>
    <w:rPr>
      <w:noProof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42C"/>
    <w:pPr>
      <w:keepNext/>
      <w:jc w:val="both"/>
      <w:outlineLvl w:val="3"/>
    </w:pPr>
    <w:rPr>
      <w:b/>
      <w:bCs/>
      <w:noProof w:val="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142C"/>
    <w:pPr>
      <w:keepNext/>
      <w:spacing w:after="120"/>
      <w:jc w:val="both"/>
      <w:outlineLvl w:val="7"/>
    </w:pPr>
    <w:rPr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281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142C"/>
    <w:rPr>
      <w:rFonts w:ascii="Times New Roman" w:hAnsi="Times New Roman" w:cs="Times New Roman"/>
      <w:sz w:val="20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42C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9142C"/>
  </w:style>
  <w:style w:type="paragraph" w:styleId="Footer">
    <w:name w:val="footer"/>
    <w:basedOn w:val="Normal"/>
    <w:link w:val="FooterChar"/>
    <w:uiPriority w:val="99"/>
    <w:rsid w:val="00E9142C"/>
    <w:pPr>
      <w:tabs>
        <w:tab w:val="center" w:pos="4153"/>
        <w:tab w:val="right" w:pos="8306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1"/>
    <w:uiPriority w:val="99"/>
    <w:rsid w:val="00E9142C"/>
    <w:pPr>
      <w:tabs>
        <w:tab w:val="center" w:pos="4153"/>
        <w:tab w:val="right" w:pos="8306"/>
      </w:tabs>
    </w:pPr>
    <w:rPr>
      <w:noProof w:val="0"/>
    </w:rPr>
  </w:style>
  <w:style w:type="character" w:customStyle="1" w:styleId="HeaderChar">
    <w:name w:val="Header Char"/>
    <w:basedOn w:val="DefaultParagraphFont"/>
    <w:uiPriority w:val="99"/>
    <w:locked/>
    <w:rsid w:val="006A74BB"/>
    <w:rPr>
      <w:rFonts w:eastAsia="Times New Roman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9142C"/>
    <w:rPr>
      <w:noProof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42C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54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21"/>
    <w:rPr>
      <w:rFonts w:ascii="Tahoma" w:hAnsi="Tahoma" w:cs="Tahoma"/>
      <w:noProof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87CC3"/>
    <w:rPr>
      <w:rFonts w:ascii="Times New Roman" w:hAnsi="Times New Roman" w:cs="Times New Roman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B2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C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CAD"/>
    <w:rPr>
      <w:rFonts w:ascii="Times New Roman" w:hAnsi="Times New Roman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CAD"/>
    <w:rPr>
      <w:rFonts w:ascii="Times New Roman" w:hAnsi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17C5-3381-4605-87CB-2CDE8A31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6680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Cristina Avram</cp:lastModifiedBy>
  <cp:revision>2</cp:revision>
  <cp:lastPrinted>2019-01-21T08:11:00Z</cp:lastPrinted>
  <dcterms:created xsi:type="dcterms:W3CDTF">2019-02-11T09:20:00Z</dcterms:created>
  <dcterms:modified xsi:type="dcterms:W3CDTF">2019-02-11T09:20:00Z</dcterms:modified>
</cp:coreProperties>
</file>